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EFD62" w14:textId="73415FF2" w:rsidR="004B27AD"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R2-23</w:t>
      </w:r>
      <w:r w:rsidR="00380104">
        <w:rPr>
          <w:rFonts w:eastAsia="SimSun" w:cs="Arial"/>
          <w:b/>
          <w:kern w:val="0"/>
          <w:sz w:val="28"/>
          <w:szCs w:val="28"/>
          <w:lang w:val="en-US" w:eastAsia="zh-CN"/>
        </w:rPr>
        <w:t>07536</w:t>
      </w:r>
    </w:p>
    <w:p w14:paraId="630B76C9" w14:textId="77777777" w:rsidR="004B27AD"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Toulouse, France, August 21-25,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p>
    <w:p w14:paraId="49D8E339" w14:textId="77777777" w:rsidR="004B27AD"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091D242" w14:textId="77777777" w:rsidR="004B27AD"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UE capabilities for XR</w:t>
      </w:r>
      <w:r>
        <w:rPr>
          <w:rFonts w:cs="Arial"/>
          <w:b/>
          <w:bCs/>
          <w:snapToGrid w:val="0"/>
          <w:kern w:val="0"/>
          <w:sz w:val="28"/>
          <w:szCs w:val="28"/>
        </w:rPr>
        <w:t xml:space="preserve"> </w:t>
      </w:r>
    </w:p>
    <w:p w14:paraId="153BEB92" w14:textId="77777777" w:rsidR="004B27AD"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7.5.5</w:t>
      </w:r>
    </w:p>
    <w:p w14:paraId="36C8FF5B" w14:textId="77777777" w:rsidR="004B27AD"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7F90C31" w14:textId="77777777" w:rsidR="004B27A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bookmarkEnd w:id="0"/>
      <w:r>
        <w:rPr>
          <w:rFonts w:cs="Arial"/>
          <w:b w:val="0"/>
          <w:bCs w:val="0"/>
          <w:kern w:val="0"/>
          <w:sz w:val="32"/>
          <w:szCs w:val="36"/>
        </w:rPr>
        <w:t>Introduction</w:t>
      </w:r>
      <w:bookmarkEnd w:id="3"/>
      <w:bookmarkEnd w:id="4"/>
      <w:bookmarkEnd w:id="5"/>
    </w:p>
    <w:p w14:paraId="08558E3E" w14:textId="77777777" w:rsidR="004B27AD" w:rsidRDefault="00000000">
      <w:pPr>
        <w:rPr>
          <w:lang w:val="en-US" w:eastAsia="zh-CN"/>
        </w:rPr>
      </w:pPr>
      <w:r>
        <w:rPr>
          <w:rFonts w:cs="Arial" w:hint="eastAsia"/>
          <w:color w:val="000000"/>
          <w:lang w:val="en-US" w:eastAsia="zh-CN"/>
        </w:rPr>
        <w:t xml:space="preserve">Based on </w:t>
      </w:r>
      <w:r>
        <w:rPr>
          <w:rFonts w:hint="eastAsia"/>
          <w:lang w:val="en-US" w:eastAsia="zh-CN"/>
        </w:rPr>
        <w:t xml:space="preserve">the XR </w:t>
      </w:r>
      <w:proofErr w:type="gramStart"/>
      <w:r>
        <w:rPr>
          <w:rFonts w:hint="eastAsia"/>
          <w:lang w:val="en-US" w:eastAsia="zh-CN"/>
        </w:rPr>
        <w:t>WID[</w:t>
      </w:r>
      <w:proofErr w:type="gramEnd"/>
      <w:r>
        <w:rPr>
          <w:rFonts w:hint="eastAsia"/>
          <w:lang w:val="en-US" w:eastAsia="zh-CN"/>
        </w:rPr>
        <w:t xml:space="preserve">1], the </w:t>
      </w:r>
      <w:r>
        <w:t>enhancements for XR Awareness</w:t>
      </w:r>
      <w:r>
        <w:rPr>
          <w:rFonts w:hint="eastAsia"/>
          <w:lang w:val="en-US" w:eastAsia="zh-CN"/>
        </w:rPr>
        <w:t xml:space="preserve">, </w:t>
      </w:r>
      <w:r>
        <w:t>the enhancements related to capacity</w:t>
      </w:r>
      <w:r>
        <w:rPr>
          <w:rFonts w:hint="eastAsia"/>
          <w:lang w:val="en-US" w:eastAsia="zh-CN"/>
        </w:rPr>
        <w:t xml:space="preserve">, and </w:t>
      </w:r>
      <w:r>
        <w:t>the enhancements related to power saving</w:t>
      </w:r>
      <w:r>
        <w:rPr>
          <w:rFonts w:hint="eastAsia"/>
          <w:lang w:val="en-US" w:eastAsia="zh-CN"/>
        </w:rPr>
        <w:t xml:space="preserve"> have been discussed in RAN1 and RAN2, and some agreements have been made.</w:t>
      </w:r>
    </w:p>
    <w:p w14:paraId="553E9D37" w14:textId="77777777" w:rsidR="004B27AD" w:rsidRDefault="00000000">
      <w:pPr>
        <w:rPr>
          <w:rFonts w:cs="Arial"/>
          <w:color w:val="000000"/>
          <w:lang w:val="en-US" w:eastAsia="zh-CN"/>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color w:val="000000"/>
          <w:lang w:val="en-US" w:eastAsia="zh-CN"/>
        </w:rPr>
        <w:t xml:space="preserve">the </w:t>
      </w:r>
      <w:r>
        <w:t xml:space="preserve">UE capabilities for XR from RAN2 perspective, </w:t>
      </w:r>
      <w:proofErr w:type="gramStart"/>
      <w:r>
        <w:t>e.g.</w:t>
      </w:r>
      <w:proofErr w:type="gramEnd"/>
      <w:r>
        <w:t xml:space="preserve"> what are the baseline capabilities for XR and what are optional additions and are there some dependencies to existing capabilities</w:t>
      </w:r>
    </w:p>
    <w:p w14:paraId="5E2225C3" w14:textId="77777777" w:rsidR="004B27A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5F0FA16C" w14:textId="77777777" w:rsidR="004B27AD"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2.1 UE capability related to XR awareness </w:t>
      </w:r>
    </w:p>
    <w:p w14:paraId="75B0A88A" w14:textId="77777777" w:rsidR="004B27AD" w:rsidRDefault="00000000">
      <w:pPr>
        <w:rPr>
          <w:lang w:val="en-US" w:eastAsia="zh-CN"/>
        </w:rPr>
      </w:pPr>
      <w:r>
        <w:rPr>
          <w:lang w:eastAsia="zh-CN"/>
        </w:rPr>
        <w:t xml:space="preserve">For DL </w:t>
      </w:r>
      <w:r>
        <w:rPr>
          <w:rFonts w:hint="eastAsia"/>
          <w:lang w:val="en-US" w:eastAsia="zh-CN"/>
        </w:rPr>
        <w:t>XR awareness</w:t>
      </w:r>
      <w:r>
        <w:rPr>
          <w:lang w:eastAsia="zh-CN"/>
        </w:rPr>
        <w:t xml:space="preserve">, RAN2 has agreed </w:t>
      </w:r>
      <w:proofErr w:type="spellStart"/>
      <w:r>
        <w:rPr>
          <w:lang w:eastAsia="zh-CN"/>
        </w:rPr>
        <w:t>th</w:t>
      </w:r>
      <w:proofErr w:type="spellEnd"/>
      <w:r>
        <w:rPr>
          <w:rFonts w:hint="eastAsia"/>
          <w:lang w:val="en-US" w:eastAsia="zh-CN"/>
        </w:rPr>
        <w:t xml:space="preserve">at PDU set </w:t>
      </w:r>
      <w:r>
        <w:t xml:space="preserve">In-band marking over </w:t>
      </w:r>
      <w:proofErr w:type="spellStart"/>
      <w:r>
        <w:t>Uu</w:t>
      </w:r>
      <w:proofErr w:type="spellEnd"/>
      <w:r>
        <w:t xml:space="preserve"> </w:t>
      </w:r>
      <w:r>
        <w:rPr>
          <w:rFonts w:hint="eastAsia"/>
          <w:lang w:val="en-US" w:eastAsia="zh-CN"/>
        </w:rPr>
        <w:t xml:space="preserve">of PDUs is not </w:t>
      </w:r>
      <w:proofErr w:type="gramStart"/>
      <w:r>
        <w:rPr>
          <w:rFonts w:hint="eastAsia"/>
          <w:lang w:val="en-US" w:eastAsia="zh-CN"/>
        </w:rPr>
        <w:t>needed[</w:t>
      </w:r>
      <w:proofErr w:type="gramEnd"/>
      <w:r>
        <w:rPr>
          <w:rFonts w:hint="eastAsia"/>
          <w:lang w:val="en-US" w:eastAsia="zh-CN"/>
        </w:rPr>
        <w:t xml:space="preserve">2]. Thus, DL XR awareness does not impact UE </w:t>
      </w:r>
      <w:proofErr w:type="spellStart"/>
      <w:r>
        <w:rPr>
          <w:rFonts w:hint="eastAsia"/>
          <w:lang w:val="en-US" w:eastAsia="zh-CN"/>
        </w:rPr>
        <w:t>behaviour</w:t>
      </w:r>
      <w:proofErr w:type="spellEnd"/>
      <w:r>
        <w:rPr>
          <w:rFonts w:hint="eastAsia"/>
          <w:lang w:val="en-US" w:eastAsia="zh-CN"/>
        </w:rPr>
        <w:t>, and UE capability related to DL XR awareness is not necessary.</w:t>
      </w:r>
    </w:p>
    <w:p w14:paraId="153E9D16" w14:textId="77777777" w:rsidR="004B27AD" w:rsidRDefault="00000000">
      <w:pPr>
        <w:rPr>
          <w:b/>
          <w:bCs/>
          <w:lang w:val="en-US" w:eastAsia="zh-CN"/>
        </w:rPr>
      </w:pPr>
      <w:r>
        <w:rPr>
          <w:rFonts w:hint="eastAsia"/>
          <w:b/>
          <w:bCs/>
          <w:lang w:val="en-US" w:eastAsia="zh-CN"/>
        </w:rPr>
        <w:t xml:space="preserve">Observation 1: </w:t>
      </w:r>
      <w:r>
        <w:rPr>
          <w:b/>
          <w:bCs/>
          <w:lang w:eastAsia="zh-CN"/>
        </w:rPr>
        <w:t xml:space="preserve">For DL </w:t>
      </w:r>
      <w:r>
        <w:rPr>
          <w:rFonts w:hint="eastAsia"/>
          <w:b/>
          <w:bCs/>
          <w:lang w:val="en-US" w:eastAsia="zh-CN"/>
        </w:rPr>
        <w:t>XR awareness</w:t>
      </w:r>
      <w:r>
        <w:rPr>
          <w:b/>
          <w:bCs/>
          <w:lang w:eastAsia="zh-CN"/>
        </w:rPr>
        <w:t>,</w:t>
      </w:r>
      <w:r>
        <w:rPr>
          <w:rFonts w:hint="eastAsia"/>
          <w:b/>
          <w:bCs/>
          <w:lang w:val="en-US" w:eastAsia="zh-CN"/>
        </w:rPr>
        <w:t xml:space="preserve"> UE capability is not necessary.</w:t>
      </w:r>
    </w:p>
    <w:p w14:paraId="1E1D1EA6" w14:textId="0160FF6C" w:rsidR="004B27AD" w:rsidRDefault="00000000">
      <w:pPr>
        <w:rPr>
          <w:lang w:val="en-US" w:eastAsia="zh-CN"/>
        </w:rPr>
      </w:pPr>
      <w:r>
        <w:rPr>
          <w:rFonts w:hint="eastAsia"/>
          <w:lang w:val="en-US" w:eastAsia="zh-CN"/>
        </w:rPr>
        <w:t>For UL XR awareness, RAN2 has agreed that the</w:t>
      </w:r>
      <w:r>
        <w:t xml:space="preserve"> identification of PDU sets, data bursts and PSI is left to UE </w:t>
      </w:r>
      <w:proofErr w:type="gramStart"/>
      <w:r>
        <w:t>implementation</w:t>
      </w:r>
      <w:r>
        <w:rPr>
          <w:rFonts w:hint="eastAsia"/>
          <w:lang w:val="en-US" w:eastAsia="zh-CN"/>
        </w:rPr>
        <w:t>[</w:t>
      </w:r>
      <w:proofErr w:type="gramEnd"/>
      <w:r>
        <w:rPr>
          <w:rFonts w:hint="eastAsia"/>
          <w:lang w:val="en-US" w:eastAsia="zh-CN"/>
        </w:rPr>
        <w:t xml:space="preserve">2]. Based on the PDU set identification, PDU set Integrity handling and PSI based PDU set discarding in cell congestion state can be supported. For UL PDU set Integrity handling, PSIHI should be configured to </w:t>
      </w:r>
      <w:proofErr w:type="gramStart"/>
      <w:r>
        <w:rPr>
          <w:rFonts w:hint="eastAsia"/>
          <w:lang w:val="en-US" w:eastAsia="zh-CN"/>
        </w:rPr>
        <w:t>UE[</w:t>
      </w:r>
      <w:proofErr w:type="gramEnd"/>
      <w:r>
        <w:rPr>
          <w:rFonts w:hint="eastAsia"/>
          <w:lang w:val="en-US" w:eastAsia="zh-CN"/>
        </w:rPr>
        <w:t xml:space="preserve">5]. For PDU set discarding in cell congestion state, cell congestion state should </w:t>
      </w:r>
      <w:proofErr w:type="gramStart"/>
      <w:r>
        <w:rPr>
          <w:rFonts w:hint="eastAsia"/>
          <w:lang w:val="en-US" w:eastAsia="zh-CN"/>
        </w:rPr>
        <w:t>configured</w:t>
      </w:r>
      <w:proofErr w:type="gramEnd"/>
      <w:r>
        <w:rPr>
          <w:rFonts w:hint="eastAsia"/>
          <w:lang w:val="en-US" w:eastAsia="zh-CN"/>
        </w:rPr>
        <w:t xml:space="preserve"> to UE. Before</w:t>
      </w:r>
      <w:r>
        <w:rPr>
          <w:lang w:eastAsia="zh-CN"/>
        </w:rPr>
        <w:t xml:space="preserve"> configuring the PSIHI and/or </w:t>
      </w:r>
      <w:r>
        <w:rPr>
          <w:rFonts w:hint="eastAsia"/>
          <w:lang w:val="en-US" w:eastAsia="zh-CN"/>
        </w:rPr>
        <w:t xml:space="preserve">cell congestion state </w:t>
      </w:r>
      <w:r>
        <w:rPr>
          <w:lang w:eastAsia="zh-CN"/>
        </w:rPr>
        <w:t xml:space="preserve">to UE, </w:t>
      </w:r>
      <w:proofErr w:type="spellStart"/>
      <w:r>
        <w:rPr>
          <w:lang w:eastAsia="zh-CN"/>
        </w:rPr>
        <w:t>gNB</w:t>
      </w:r>
      <w:proofErr w:type="spellEnd"/>
      <w:r>
        <w:rPr>
          <w:lang w:eastAsia="zh-CN"/>
        </w:rPr>
        <w:t xml:space="preserve"> should know whether the UE supports </w:t>
      </w:r>
      <w:r>
        <w:rPr>
          <w:rFonts w:hint="eastAsia"/>
          <w:lang w:val="en-US" w:eastAsia="zh-CN"/>
        </w:rPr>
        <w:t xml:space="preserve">UL </w:t>
      </w:r>
      <w:r>
        <w:rPr>
          <w:lang w:eastAsia="zh-CN"/>
        </w:rPr>
        <w:t xml:space="preserve">PDU set identification, </w:t>
      </w:r>
      <w:r>
        <w:rPr>
          <w:rFonts w:hint="eastAsia"/>
          <w:lang w:val="en-US" w:eastAsia="zh-CN"/>
        </w:rPr>
        <w:t>UL PDU set Integrity handling</w:t>
      </w:r>
      <w:r>
        <w:rPr>
          <w:lang w:eastAsia="zh-CN"/>
        </w:rPr>
        <w:t>, and</w:t>
      </w:r>
      <w:r>
        <w:rPr>
          <w:rFonts w:hint="eastAsia"/>
          <w:lang w:val="en-US" w:eastAsia="zh-CN"/>
        </w:rPr>
        <w:t>/or</w:t>
      </w:r>
      <w:r>
        <w:rPr>
          <w:lang w:eastAsia="zh-CN"/>
        </w:rPr>
        <w:t xml:space="preserve"> </w:t>
      </w:r>
      <w:r>
        <w:rPr>
          <w:rFonts w:hint="eastAsia"/>
          <w:lang w:val="en-US" w:eastAsia="zh-CN"/>
        </w:rPr>
        <w:t>PSI based PDU set discarding in cell congestion state</w:t>
      </w:r>
      <w:r>
        <w:rPr>
          <w:lang w:eastAsia="zh-CN"/>
        </w:rPr>
        <w:t>.</w:t>
      </w:r>
      <w:r>
        <w:rPr>
          <w:rFonts w:hint="eastAsia"/>
          <w:lang w:val="en-US" w:eastAsia="zh-CN"/>
        </w:rPr>
        <w:t xml:space="preserve"> Considering that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 xml:space="preserve">PSI based PDU set discarding in cell congestion state can implicitly indicate the supporting of UL </w:t>
      </w:r>
      <w:r>
        <w:rPr>
          <w:lang w:eastAsia="zh-CN"/>
        </w:rPr>
        <w:t>PDU set identification</w:t>
      </w:r>
      <w:r>
        <w:rPr>
          <w:rFonts w:hint="eastAsia"/>
          <w:lang w:val="en-US" w:eastAsia="zh-CN"/>
        </w:rPr>
        <w:t xml:space="preserve">, UE only </w:t>
      </w:r>
      <w:r w:rsidR="006474E7">
        <w:rPr>
          <w:lang w:val="en-US" w:eastAsia="zh-CN"/>
        </w:rPr>
        <w:t xml:space="preserve">needs to </w:t>
      </w:r>
      <w:r>
        <w:rPr>
          <w:rFonts w:hint="eastAsia"/>
          <w:lang w:val="en-US" w:eastAsia="zh-CN"/>
        </w:rPr>
        <w:t xml:space="preserve">report the capability of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PSI based PDU set discarding in cell congestion state.</w:t>
      </w:r>
    </w:p>
    <w:p w14:paraId="5E2D8EFC" w14:textId="77777777" w:rsidR="004B27AD" w:rsidRDefault="00000000">
      <w:pPr>
        <w:rPr>
          <w:b/>
          <w:bCs/>
          <w:lang w:val="en-US" w:eastAsia="zh-CN"/>
        </w:rPr>
      </w:pPr>
      <w:r>
        <w:rPr>
          <w:rFonts w:hint="eastAsia"/>
          <w:b/>
          <w:bCs/>
          <w:lang w:val="en-US" w:eastAsia="zh-CN"/>
        </w:rPr>
        <w:t>Proposal 1: For UL XR awareness, introduce two UE capabilities: UL PDU set Integrity handling(</w:t>
      </w:r>
      <w:proofErr w:type="spellStart"/>
      <w:r>
        <w:rPr>
          <w:rFonts w:hint="eastAsia"/>
          <w:b/>
          <w:bCs/>
          <w:i/>
          <w:iCs/>
          <w:lang w:val="en-US" w:eastAsia="zh-CN"/>
        </w:rPr>
        <w:t>supportOfPSIHIBasedPSDiscarding</w:t>
      </w:r>
      <w:proofErr w:type="spellEnd"/>
      <w:r>
        <w:rPr>
          <w:rFonts w:hint="eastAsia"/>
          <w:b/>
          <w:bCs/>
          <w:lang w:val="en-US" w:eastAsia="zh-CN"/>
        </w:rPr>
        <w:t xml:space="preserve">) </w:t>
      </w:r>
      <w:r>
        <w:rPr>
          <w:b/>
          <w:bCs/>
          <w:lang w:eastAsia="zh-CN"/>
        </w:rPr>
        <w:t xml:space="preserve">and </w:t>
      </w:r>
      <w:r>
        <w:rPr>
          <w:rFonts w:hint="eastAsia"/>
          <w:b/>
          <w:bCs/>
          <w:lang w:val="en-US" w:eastAsia="zh-CN"/>
        </w:rPr>
        <w:t>PSI based PDU set discarding in cell congestion state(</w:t>
      </w:r>
      <w:proofErr w:type="spellStart"/>
      <w:r>
        <w:rPr>
          <w:rFonts w:hint="eastAsia"/>
          <w:b/>
          <w:bCs/>
          <w:i/>
          <w:iCs/>
          <w:lang w:val="en-US" w:eastAsia="zh-CN"/>
        </w:rPr>
        <w:t>supportOfPSIBasedPSDiscarding</w:t>
      </w:r>
      <w:proofErr w:type="spellEnd"/>
      <w:r>
        <w:rPr>
          <w:rFonts w:hint="eastAsia"/>
          <w:b/>
          <w:bCs/>
          <w:lang w:val="en-US" w:eastAsia="zh-CN"/>
        </w:rPr>
        <w:t>).</w:t>
      </w:r>
    </w:p>
    <w:p w14:paraId="14D33ABB" w14:textId="77777777" w:rsidR="004B27AD" w:rsidRDefault="00000000">
      <w:pPr>
        <w:rPr>
          <w:lang w:val="en-US" w:eastAsia="zh-CN"/>
        </w:rPr>
      </w:pPr>
      <w:r>
        <w:rPr>
          <w:rFonts w:hint="eastAsia"/>
          <w:lang w:val="en-US" w:eastAsia="zh-CN"/>
        </w:rPr>
        <w:lastRenderedPageBreak/>
        <w:t xml:space="preserve">RAN2 has agreed that </w:t>
      </w:r>
      <w:r>
        <w:rPr>
          <w:lang w:val="en-US" w:eastAsia="zh-CN"/>
        </w:rPr>
        <w:t>“</w:t>
      </w:r>
      <w:r>
        <w:t>UL assistance information (burst arrival time, UL jitter, FFS on periodicity) is reported per QoS flow. Network can configure for which QoS flow UE should report assistance information</w:t>
      </w:r>
      <w:proofErr w:type="gramStart"/>
      <w:r>
        <w:t>.</w:t>
      </w:r>
      <w:r>
        <w:rPr>
          <w:lang w:val="en-US" w:eastAsia="zh-CN"/>
        </w:rPr>
        <w:t>”</w:t>
      </w:r>
      <w:r>
        <w:rPr>
          <w:rFonts w:hint="eastAsia"/>
          <w:lang w:val="en-US" w:eastAsia="zh-CN"/>
        </w:rPr>
        <w:t>[</w:t>
      </w:r>
      <w:proofErr w:type="gramEnd"/>
      <w:r>
        <w:rPr>
          <w:rFonts w:hint="eastAsia"/>
          <w:lang w:val="en-US" w:eastAsia="zh-CN"/>
        </w:rPr>
        <w:t xml:space="preserve">5]. Before the network to configure </w:t>
      </w:r>
      <w:r>
        <w:t>for which QoS flow UE should report assistance information</w:t>
      </w:r>
      <w:r>
        <w:rPr>
          <w:rFonts w:hint="eastAsia"/>
          <w:lang w:val="en-US" w:eastAsia="zh-CN"/>
        </w:rPr>
        <w:t xml:space="preserve">, the network </w:t>
      </w:r>
      <w:proofErr w:type="gramStart"/>
      <w:r>
        <w:rPr>
          <w:rFonts w:hint="eastAsia"/>
          <w:lang w:val="en-US" w:eastAsia="zh-CN"/>
        </w:rPr>
        <w:t>need</w:t>
      </w:r>
      <w:proofErr w:type="gramEnd"/>
      <w:r>
        <w:rPr>
          <w:rFonts w:hint="eastAsia"/>
          <w:lang w:val="en-US" w:eastAsia="zh-CN"/>
        </w:rPr>
        <w:t xml:space="preserve"> to know whether the UE supports to report the </w:t>
      </w:r>
      <w:r>
        <w:t>assistance information (</w:t>
      </w:r>
      <w:r>
        <w:rPr>
          <w:rFonts w:hint="eastAsia"/>
          <w:lang w:val="en-US" w:eastAsia="zh-CN"/>
        </w:rPr>
        <w:t xml:space="preserve">e.g. </w:t>
      </w:r>
      <w:r>
        <w:t>burst arrival time, UL jitter</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p>
    <w:p w14:paraId="0680E1F7" w14:textId="77777777" w:rsidR="004B27AD" w:rsidRDefault="00000000">
      <w:pPr>
        <w:rPr>
          <w:b/>
          <w:bCs/>
          <w:lang w:val="en-US" w:eastAsia="zh-CN"/>
        </w:rPr>
      </w:pPr>
      <w:r>
        <w:rPr>
          <w:rFonts w:hint="eastAsia"/>
          <w:b/>
          <w:bCs/>
          <w:lang w:val="en-US" w:eastAsia="zh-CN"/>
        </w:rPr>
        <w:t xml:space="preserve">Proposal 2: Introduce a UE capability for UE assistance information to report burst arrival time, UL jitter </w:t>
      </w:r>
      <w:proofErr w:type="spellStart"/>
      <w:r>
        <w:rPr>
          <w:rFonts w:hint="eastAsia"/>
          <w:b/>
          <w:bCs/>
          <w:lang w:val="en-US" w:eastAsia="zh-CN"/>
        </w:rPr>
        <w:t>etc</w:t>
      </w:r>
      <w:proofErr w:type="spellEnd"/>
      <w:r>
        <w:rPr>
          <w:rFonts w:hint="eastAsia"/>
          <w:b/>
          <w:bCs/>
          <w:lang w:val="en-US" w:eastAsia="zh-CN"/>
        </w:rPr>
        <w:t>(</w:t>
      </w:r>
      <w:proofErr w:type="spellStart"/>
      <w:r>
        <w:rPr>
          <w:b/>
          <w:bCs/>
          <w:i/>
          <w:iCs/>
        </w:rPr>
        <w:t>supportOf</w:t>
      </w:r>
      <w:r>
        <w:rPr>
          <w:rFonts w:hint="eastAsia"/>
          <w:b/>
          <w:bCs/>
          <w:i/>
          <w:iCs/>
          <w:lang w:val="en-US" w:eastAsia="zh-CN"/>
        </w:rPr>
        <w:t>UAIforXR</w:t>
      </w:r>
      <w:proofErr w:type="spellEnd"/>
      <w:r>
        <w:rPr>
          <w:rFonts w:hint="eastAsia"/>
          <w:b/>
          <w:bCs/>
          <w:lang w:val="en-US" w:eastAsia="zh-CN"/>
        </w:rPr>
        <w:t>).</w:t>
      </w:r>
    </w:p>
    <w:p w14:paraId="196985E4" w14:textId="77777777" w:rsidR="004B27AD"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2.2 UE capability related to power saving enhancement for XR </w:t>
      </w:r>
    </w:p>
    <w:p w14:paraId="00424869" w14:textId="77777777" w:rsidR="004B27AD" w:rsidRDefault="00000000">
      <w:pPr>
        <w:rPr>
          <w:lang w:val="en-US" w:eastAsia="zh-CN"/>
        </w:rPr>
      </w:pPr>
      <w:r>
        <w:rPr>
          <w:rFonts w:hint="eastAsia"/>
          <w:lang w:val="en-US" w:eastAsia="zh-CN"/>
        </w:rPr>
        <w:t xml:space="preserve">For power saving enhancement for XR, it has been agreed that use </w:t>
      </w:r>
      <w:r>
        <w:t>a counter in DRX formula that increments at every SFN wrap around</w:t>
      </w:r>
      <w:r>
        <w:rPr>
          <w:rFonts w:hint="eastAsia"/>
          <w:lang w:val="en-US" w:eastAsia="zh-CN"/>
        </w:rPr>
        <w:t xml:space="preserve"> to deal with the C-DRX SFN </w:t>
      </w:r>
      <w:r>
        <w:t>wrap around</w:t>
      </w:r>
      <w:r>
        <w:rPr>
          <w:rFonts w:hint="eastAsia"/>
          <w:lang w:val="en-US" w:eastAsia="zh-CN"/>
        </w:rPr>
        <w:t xml:space="preserve"> </w:t>
      </w:r>
      <w:proofErr w:type="gramStart"/>
      <w:r>
        <w:rPr>
          <w:rFonts w:hint="eastAsia"/>
          <w:lang w:val="en-US" w:eastAsia="zh-CN"/>
        </w:rPr>
        <w:t>issue[</w:t>
      </w:r>
      <w:proofErr w:type="gramEnd"/>
      <w:r>
        <w:rPr>
          <w:rFonts w:hint="eastAsia"/>
          <w:lang w:val="en-US" w:eastAsia="zh-CN"/>
        </w:rPr>
        <w:t xml:space="preserve">4], and DRX cycle with rational numbers are used to deal with the non-integer XR periodicity issue[5]. Since both of these two enhancements are not backward compatible, only if UE supports it, </w:t>
      </w:r>
      <w:proofErr w:type="spellStart"/>
      <w:r>
        <w:rPr>
          <w:rFonts w:hint="eastAsia"/>
          <w:lang w:val="en-US" w:eastAsia="zh-CN"/>
        </w:rPr>
        <w:t>gNB</w:t>
      </w:r>
      <w:proofErr w:type="spellEnd"/>
      <w:r>
        <w:rPr>
          <w:rFonts w:hint="eastAsia"/>
          <w:lang w:val="en-US" w:eastAsia="zh-CN"/>
        </w:rPr>
        <w:t xml:space="preserve"> can configure the DRX cycle with rational numbers to UE, and/or indicate the UE to use the DRX formula with a counter to deal with the C-DRX SFN </w:t>
      </w:r>
      <w:r>
        <w:t>wrap around</w:t>
      </w:r>
      <w:r>
        <w:rPr>
          <w:rFonts w:hint="eastAsia"/>
          <w:lang w:val="en-US" w:eastAsia="zh-CN"/>
        </w:rPr>
        <w:t xml:space="preserve"> issue. Considering that DRX cycle with rational numbers has also the SFN wrap around issue, a single capability can be used to indicate the capability of supporting C_DRX </w:t>
      </w:r>
      <w:proofErr w:type="gramStart"/>
      <w:r>
        <w:rPr>
          <w:rFonts w:hint="eastAsia"/>
          <w:lang w:val="en-US" w:eastAsia="zh-CN"/>
        </w:rPr>
        <w:t>enhancement(</w:t>
      </w:r>
      <w:proofErr w:type="gramEnd"/>
      <w:r>
        <w:rPr>
          <w:rFonts w:hint="eastAsia"/>
          <w:lang w:val="en-US" w:eastAsia="zh-CN"/>
        </w:rPr>
        <w:t>e.g. supporting DRX cycle with rational numbers and the counter to deal with the SFN wrap around issue).</w:t>
      </w:r>
    </w:p>
    <w:p w14:paraId="09E089B0" w14:textId="77777777" w:rsidR="004B27AD" w:rsidRDefault="00000000">
      <w:pPr>
        <w:rPr>
          <w:lang w:val="en-US" w:eastAsia="zh-CN"/>
        </w:rPr>
      </w:pPr>
      <w:r>
        <w:rPr>
          <w:rFonts w:hint="eastAsia"/>
          <w:b/>
          <w:bCs/>
          <w:lang w:val="en-US" w:eastAsia="zh-CN"/>
        </w:rPr>
        <w:t>Proposal 3: Introduce a UE capability for C_DRX enhancement(</w:t>
      </w:r>
      <w:proofErr w:type="spellStart"/>
      <w:r>
        <w:rPr>
          <w:rFonts w:hint="eastAsia"/>
          <w:b/>
          <w:bCs/>
          <w:i/>
          <w:iCs/>
          <w:lang w:val="en-US" w:eastAsia="zh-CN"/>
        </w:rPr>
        <w:t>supportOfCdrxEnhancement</w:t>
      </w:r>
      <w:proofErr w:type="spellEnd"/>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060ED87E" w14:textId="77777777" w:rsidR="004B27AD"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2.3 UE capability related to capacity enhancement for XR</w:t>
      </w:r>
    </w:p>
    <w:p w14:paraId="02941A6E" w14:textId="77777777" w:rsidR="004B27AD" w:rsidRDefault="00000000">
      <w:pPr>
        <w:rPr>
          <w:lang w:val="en-US" w:eastAsia="zh-CN"/>
        </w:rPr>
      </w:pPr>
      <w:r>
        <w:rPr>
          <w:rFonts w:hint="eastAsia"/>
          <w:lang w:val="en-US" w:eastAsia="zh-CN"/>
        </w:rPr>
        <w:t xml:space="preserve">For capacity enhancement for XR, it has been agreed to support new BS table, Delay information reporting and Multiple CG transmission occasions in a single CG period. </w:t>
      </w:r>
    </w:p>
    <w:p w14:paraId="06C6AF2E" w14:textId="77777777" w:rsidR="004B27AD" w:rsidRDefault="00000000">
      <w:pPr>
        <w:rPr>
          <w:lang w:val="en-US" w:eastAsia="zh-CN"/>
        </w:rPr>
      </w:pPr>
      <w:r>
        <w:rPr>
          <w:rFonts w:hint="eastAsia"/>
          <w:lang w:val="en-US" w:eastAsia="zh-CN"/>
        </w:rPr>
        <w:t xml:space="preserve">For new BS table and Delay information reporting, only if </w:t>
      </w:r>
      <w:proofErr w:type="spellStart"/>
      <w:r>
        <w:rPr>
          <w:rFonts w:hint="eastAsia"/>
          <w:lang w:val="en-US" w:eastAsia="zh-CN"/>
        </w:rPr>
        <w:t>gNB</w:t>
      </w:r>
      <w:proofErr w:type="spellEnd"/>
      <w:r>
        <w:rPr>
          <w:rFonts w:hint="eastAsia"/>
          <w:lang w:val="en-US" w:eastAsia="zh-CN"/>
        </w:rPr>
        <w:t xml:space="preserve"> indicates to use new BS table and/or to report Delay information, the UE can send BSR using the new BS table and/or reporting the Delay information. Only if UE supports to use the </w:t>
      </w:r>
      <w:proofErr w:type="spellStart"/>
      <w:r>
        <w:rPr>
          <w:rFonts w:hint="eastAsia"/>
          <w:lang w:val="en-US" w:eastAsia="zh-CN"/>
        </w:rPr>
        <w:t>the</w:t>
      </w:r>
      <w:proofErr w:type="spellEnd"/>
      <w:r>
        <w:rPr>
          <w:rFonts w:hint="eastAsia"/>
          <w:lang w:val="en-US" w:eastAsia="zh-CN"/>
        </w:rPr>
        <w:t xml:space="preserve"> BS Table, </w:t>
      </w:r>
      <w:proofErr w:type="spellStart"/>
      <w:r>
        <w:rPr>
          <w:rFonts w:hint="eastAsia"/>
          <w:lang w:val="en-US" w:eastAsia="zh-CN"/>
        </w:rPr>
        <w:t>gNB</w:t>
      </w:r>
      <w:proofErr w:type="spellEnd"/>
      <w:r>
        <w:rPr>
          <w:rFonts w:hint="eastAsia"/>
          <w:lang w:val="en-US" w:eastAsia="zh-CN"/>
        </w:rPr>
        <w:t xml:space="preserve"> can indicate the UE to use new BS Table, only if UE supports to report delay information reporting, </w:t>
      </w:r>
      <w:proofErr w:type="spellStart"/>
      <w:r>
        <w:rPr>
          <w:rFonts w:hint="eastAsia"/>
          <w:lang w:val="en-US" w:eastAsia="zh-CN"/>
        </w:rPr>
        <w:t>gNB</w:t>
      </w:r>
      <w:proofErr w:type="spellEnd"/>
      <w:r>
        <w:rPr>
          <w:rFonts w:hint="eastAsia"/>
          <w:lang w:val="en-US" w:eastAsia="zh-CN"/>
        </w:rPr>
        <w:t xml:space="preserve"> can indicate the UE to report delay information. Thus, UE capability on whether supporting new BS Table and/or supporting delay information reporting are necessary.</w:t>
      </w:r>
    </w:p>
    <w:p w14:paraId="0F3B33A6" w14:textId="77777777" w:rsidR="004B27AD" w:rsidRDefault="00000000">
      <w:pPr>
        <w:rPr>
          <w:lang w:val="en-US" w:eastAsia="zh-CN"/>
        </w:rPr>
      </w:pPr>
      <w:r>
        <w:rPr>
          <w:rFonts w:hint="eastAsia"/>
          <w:b/>
          <w:bCs/>
          <w:lang w:val="en-US" w:eastAsia="zh-CN"/>
        </w:rPr>
        <w:t>Proposal 4: Introduce two UE capabilities to report whether the UE supports new BS Table supported(</w:t>
      </w:r>
      <w:proofErr w:type="spellStart"/>
      <w:r>
        <w:rPr>
          <w:b/>
          <w:bCs/>
          <w:i/>
          <w:iCs/>
        </w:rPr>
        <w:t>supportOfNewBS</w:t>
      </w:r>
      <w:proofErr w:type="spellEnd"/>
      <w:r>
        <w:rPr>
          <w:b/>
          <w:bCs/>
          <w:i/>
          <w:iCs/>
        </w:rPr>
        <w:t>-Table</w:t>
      </w:r>
      <w:r>
        <w:rPr>
          <w:rFonts w:hint="eastAsia"/>
          <w:b/>
          <w:bCs/>
          <w:lang w:val="en-US" w:eastAsia="zh-CN"/>
        </w:rPr>
        <w:t>) and whether the UE supports the delay information reporting(</w:t>
      </w:r>
      <w:proofErr w:type="spellStart"/>
      <w:r>
        <w:rPr>
          <w:rFonts w:hint="eastAsia"/>
          <w:b/>
          <w:bCs/>
          <w:i/>
          <w:iCs/>
          <w:lang w:val="en-US" w:eastAsia="zh-CN"/>
        </w:rPr>
        <w:t>supportOfDelayReporting</w:t>
      </w:r>
      <w:proofErr w:type="spellEnd"/>
      <w:r>
        <w:rPr>
          <w:rFonts w:hint="eastAsia"/>
          <w:b/>
          <w:bCs/>
          <w:lang w:val="en-US" w:eastAsia="zh-CN"/>
        </w:rPr>
        <w:t>) respectively.</w:t>
      </w:r>
    </w:p>
    <w:p w14:paraId="6D392E81" w14:textId="01338C9C" w:rsidR="004B27AD" w:rsidRDefault="00000000">
      <w:pPr>
        <w:rPr>
          <w:lang w:val="en-US" w:eastAsia="zh-CN"/>
        </w:rPr>
      </w:pPr>
      <w:r>
        <w:rPr>
          <w:rFonts w:hint="eastAsia"/>
          <w:lang w:val="en-US" w:eastAsia="zh-CN"/>
        </w:rPr>
        <w:t xml:space="preserve">For Multiple CG transmission occasions in a single CG period, RAN1 has already agreed to support Multiple CG transmission occasions for both Type1 CG and Type2 CG. Since the specification impacts are different for Type1 CG and Type2 CG, and the Multiple CG transmission occasions in a single CG period mainly discussed in RAN1, whether one UE capability for supporting multiple CG transmission occasions in a single CG period, or two UE capabilities for supporting multiple CG transmission occasions in a single </w:t>
      </w:r>
      <w:r>
        <w:rPr>
          <w:rFonts w:hint="eastAsia"/>
          <w:lang w:val="en-US" w:eastAsia="zh-CN"/>
        </w:rPr>
        <w:lastRenderedPageBreak/>
        <w:t>CG period</w:t>
      </w:r>
      <w:r w:rsidR="006474E7">
        <w:rPr>
          <w:lang w:val="en-US" w:eastAsia="zh-CN"/>
        </w:rPr>
        <w:t xml:space="preserve"> </w:t>
      </w:r>
      <w:r>
        <w:rPr>
          <w:rFonts w:hint="eastAsia"/>
          <w:lang w:val="en-US" w:eastAsia="zh-CN"/>
        </w:rPr>
        <w:t>or for Type1 CG and Type 2CG respectively can wait for the RAN1 conclusion.</w:t>
      </w:r>
    </w:p>
    <w:p w14:paraId="45B9F248" w14:textId="77777777" w:rsidR="004B27AD" w:rsidRDefault="00000000">
      <w:pPr>
        <w:rPr>
          <w:lang w:val="en-US" w:eastAsia="zh-CN"/>
        </w:rPr>
      </w:pPr>
      <w:r>
        <w:rPr>
          <w:rFonts w:hint="eastAsia"/>
          <w:b/>
          <w:bCs/>
          <w:lang w:val="en-US" w:eastAsia="zh-CN"/>
        </w:rPr>
        <w:t>Proposal 5: For the UE capability definition for Multiple CG transmission occasions in a single CG period, wait for RAN1 conclusion.</w:t>
      </w:r>
    </w:p>
    <w:p w14:paraId="09909FAF" w14:textId="77777777" w:rsidR="004B27A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C4AA2CB" w14:textId="77777777" w:rsidR="004B27AD" w:rsidRDefault="00000000">
      <w:pPr>
        <w:rPr>
          <w:b/>
          <w:bCs/>
          <w:lang w:val="en-US" w:eastAsia="zh-CN"/>
        </w:rPr>
      </w:pPr>
      <w:bookmarkStart w:id="6" w:name="_Toc18404543"/>
      <w:bookmarkStart w:id="7" w:name="_Toc18413612"/>
      <w:bookmarkStart w:id="8" w:name="_Toc18403976"/>
      <w:r>
        <w:rPr>
          <w:rFonts w:hint="eastAsia"/>
          <w:b/>
          <w:bCs/>
          <w:lang w:val="en-US" w:eastAsia="zh-CN"/>
        </w:rPr>
        <w:t xml:space="preserve">Observation 1: </w:t>
      </w:r>
      <w:r>
        <w:rPr>
          <w:b/>
          <w:bCs/>
          <w:lang w:eastAsia="zh-CN"/>
        </w:rPr>
        <w:t xml:space="preserve">For DL </w:t>
      </w:r>
      <w:r>
        <w:rPr>
          <w:rFonts w:hint="eastAsia"/>
          <w:b/>
          <w:bCs/>
          <w:lang w:val="en-US" w:eastAsia="zh-CN"/>
        </w:rPr>
        <w:t>XR awareness</w:t>
      </w:r>
      <w:r>
        <w:rPr>
          <w:b/>
          <w:bCs/>
          <w:lang w:eastAsia="zh-CN"/>
        </w:rPr>
        <w:t>,</w:t>
      </w:r>
      <w:r>
        <w:rPr>
          <w:rFonts w:hint="eastAsia"/>
          <w:b/>
          <w:bCs/>
          <w:lang w:val="en-US" w:eastAsia="zh-CN"/>
        </w:rPr>
        <w:t xml:space="preserve"> UE capability is not necessary.</w:t>
      </w:r>
    </w:p>
    <w:p w14:paraId="2653EB49" w14:textId="77777777" w:rsidR="004B27AD" w:rsidRDefault="00000000">
      <w:pPr>
        <w:rPr>
          <w:b/>
          <w:bCs/>
          <w:lang w:val="en-US" w:eastAsia="zh-CN"/>
        </w:rPr>
      </w:pPr>
      <w:r>
        <w:rPr>
          <w:rFonts w:hint="eastAsia"/>
          <w:b/>
          <w:bCs/>
          <w:lang w:val="en-US" w:eastAsia="zh-CN"/>
        </w:rPr>
        <w:t>Proposal 1: For UL XR awareness, introduce two UE capabilities: UL PDU set Integrity handling(</w:t>
      </w:r>
      <w:proofErr w:type="spellStart"/>
      <w:r>
        <w:rPr>
          <w:rFonts w:hint="eastAsia"/>
          <w:b/>
          <w:bCs/>
          <w:i/>
          <w:iCs/>
          <w:lang w:val="en-US" w:eastAsia="zh-CN"/>
        </w:rPr>
        <w:t>supportOfPSIHIBasedPSDiscarding</w:t>
      </w:r>
      <w:proofErr w:type="spellEnd"/>
      <w:r>
        <w:rPr>
          <w:rFonts w:hint="eastAsia"/>
          <w:b/>
          <w:bCs/>
          <w:lang w:val="en-US" w:eastAsia="zh-CN"/>
        </w:rPr>
        <w:t xml:space="preserve">) </w:t>
      </w:r>
      <w:r>
        <w:rPr>
          <w:b/>
          <w:bCs/>
          <w:lang w:eastAsia="zh-CN"/>
        </w:rPr>
        <w:t>and</w:t>
      </w:r>
      <w:r>
        <w:rPr>
          <w:rFonts w:hint="eastAsia"/>
          <w:b/>
          <w:bCs/>
          <w:lang w:val="en-US" w:eastAsia="zh-CN"/>
        </w:rPr>
        <w:t>/or</w:t>
      </w:r>
      <w:r>
        <w:rPr>
          <w:b/>
          <w:bCs/>
          <w:lang w:eastAsia="zh-CN"/>
        </w:rPr>
        <w:t xml:space="preserve"> </w:t>
      </w:r>
      <w:r>
        <w:rPr>
          <w:rFonts w:hint="eastAsia"/>
          <w:b/>
          <w:bCs/>
          <w:lang w:val="en-US" w:eastAsia="zh-CN"/>
        </w:rPr>
        <w:t>PSI based PDU set discarding in cell congestion state(</w:t>
      </w:r>
      <w:proofErr w:type="spellStart"/>
      <w:r>
        <w:rPr>
          <w:rFonts w:hint="eastAsia"/>
          <w:b/>
          <w:bCs/>
          <w:i/>
          <w:iCs/>
          <w:lang w:val="en-US" w:eastAsia="zh-CN"/>
        </w:rPr>
        <w:t>supportOfPSIBasedPSDiscarding</w:t>
      </w:r>
      <w:proofErr w:type="spellEnd"/>
      <w:r>
        <w:rPr>
          <w:rFonts w:hint="eastAsia"/>
          <w:b/>
          <w:bCs/>
          <w:lang w:val="en-US" w:eastAsia="zh-CN"/>
        </w:rPr>
        <w:t>).</w:t>
      </w:r>
    </w:p>
    <w:p w14:paraId="7C76296E" w14:textId="77777777" w:rsidR="004B27AD" w:rsidRDefault="00000000">
      <w:pPr>
        <w:rPr>
          <w:b/>
          <w:bCs/>
          <w:lang w:val="en-US" w:eastAsia="zh-CN"/>
        </w:rPr>
      </w:pPr>
      <w:r>
        <w:rPr>
          <w:rFonts w:hint="eastAsia"/>
          <w:b/>
          <w:bCs/>
          <w:lang w:val="en-US" w:eastAsia="zh-CN"/>
        </w:rPr>
        <w:t xml:space="preserve">Proposal 2: Introduce a UE capability for UE assistance information to report burst arrival time, UL jitter </w:t>
      </w:r>
      <w:proofErr w:type="spellStart"/>
      <w:r>
        <w:rPr>
          <w:rFonts w:hint="eastAsia"/>
          <w:b/>
          <w:bCs/>
          <w:lang w:val="en-US" w:eastAsia="zh-CN"/>
        </w:rPr>
        <w:t>etc</w:t>
      </w:r>
      <w:proofErr w:type="spellEnd"/>
      <w:r>
        <w:rPr>
          <w:rFonts w:hint="eastAsia"/>
          <w:b/>
          <w:bCs/>
          <w:lang w:val="en-US" w:eastAsia="zh-CN"/>
        </w:rPr>
        <w:t>(</w:t>
      </w:r>
      <w:proofErr w:type="spellStart"/>
      <w:r>
        <w:rPr>
          <w:b/>
          <w:bCs/>
          <w:i/>
          <w:iCs/>
        </w:rPr>
        <w:t>supportOf</w:t>
      </w:r>
      <w:r>
        <w:rPr>
          <w:rFonts w:hint="eastAsia"/>
          <w:b/>
          <w:bCs/>
          <w:i/>
          <w:iCs/>
          <w:lang w:val="en-US" w:eastAsia="zh-CN"/>
        </w:rPr>
        <w:t>UAIforXR</w:t>
      </w:r>
      <w:proofErr w:type="spellEnd"/>
      <w:r>
        <w:rPr>
          <w:rFonts w:hint="eastAsia"/>
          <w:b/>
          <w:bCs/>
          <w:lang w:val="en-US" w:eastAsia="zh-CN"/>
        </w:rPr>
        <w:t>).</w:t>
      </w:r>
    </w:p>
    <w:p w14:paraId="5C205FF7" w14:textId="77777777" w:rsidR="004B27AD" w:rsidRDefault="00000000">
      <w:pPr>
        <w:rPr>
          <w:b/>
          <w:bCs/>
          <w:lang w:val="en-US" w:eastAsia="zh-CN"/>
        </w:rPr>
      </w:pPr>
      <w:r>
        <w:rPr>
          <w:rFonts w:hint="eastAsia"/>
          <w:b/>
          <w:bCs/>
          <w:lang w:val="en-US" w:eastAsia="zh-CN"/>
        </w:rPr>
        <w:t>Proposal 3: Introduce a UE capability for C_DRX enhancement(</w:t>
      </w:r>
      <w:proofErr w:type="spellStart"/>
      <w:r>
        <w:rPr>
          <w:rFonts w:hint="eastAsia"/>
          <w:b/>
          <w:bCs/>
          <w:i/>
          <w:iCs/>
          <w:lang w:val="en-US" w:eastAsia="zh-CN"/>
        </w:rPr>
        <w:t>supportOfCdrxEnhancement</w:t>
      </w:r>
      <w:proofErr w:type="spellEnd"/>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610E5C12" w14:textId="77777777" w:rsidR="004B27AD" w:rsidRDefault="00000000">
      <w:pPr>
        <w:rPr>
          <w:b/>
          <w:bCs/>
          <w:lang w:val="en-US" w:eastAsia="zh-CN"/>
        </w:rPr>
      </w:pPr>
      <w:r>
        <w:rPr>
          <w:rFonts w:hint="eastAsia"/>
          <w:b/>
          <w:bCs/>
          <w:lang w:val="en-US" w:eastAsia="zh-CN"/>
        </w:rPr>
        <w:t>Proposal 4: Introduce two UE capabilities to report whether the UE supports new BS Table supported(</w:t>
      </w:r>
      <w:proofErr w:type="spellStart"/>
      <w:r>
        <w:rPr>
          <w:b/>
          <w:bCs/>
          <w:i/>
          <w:iCs/>
        </w:rPr>
        <w:t>supportOfNewBS</w:t>
      </w:r>
      <w:proofErr w:type="spellEnd"/>
      <w:r>
        <w:rPr>
          <w:b/>
          <w:bCs/>
          <w:i/>
          <w:iCs/>
        </w:rPr>
        <w:t>-Table</w:t>
      </w:r>
      <w:r>
        <w:rPr>
          <w:rFonts w:hint="eastAsia"/>
          <w:b/>
          <w:bCs/>
          <w:lang w:val="en-US" w:eastAsia="zh-CN"/>
        </w:rPr>
        <w:t>) and supports the delay information reporting(</w:t>
      </w:r>
      <w:proofErr w:type="spellStart"/>
      <w:r>
        <w:rPr>
          <w:rFonts w:hint="eastAsia"/>
          <w:b/>
          <w:bCs/>
          <w:i/>
          <w:iCs/>
          <w:lang w:val="en-US" w:eastAsia="zh-CN"/>
        </w:rPr>
        <w:t>supportOfDelayReporting</w:t>
      </w:r>
      <w:proofErr w:type="spellEnd"/>
      <w:r>
        <w:rPr>
          <w:rFonts w:hint="eastAsia"/>
          <w:b/>
          <w:bCs/>
          <w:lang w:val="en-US" w:eastAsia="zh-CN"/>
        </w:rPr>
        <w:t>) respectively.</w:t>
      </w:r>
    </w:p>
    <w:p w14:paraId="7EEF1A78" w14:textId="77777777" w:rsidR="004B27AD" w:rsidRDefault="00000000">
      <w:pPr>
        <w:rPr>
          <w:b/>
          <w:bCs/>
          <w:lang w:val="en-US" w:eastAsia="zh-CN"/>
        </w:rPr>
      </w:pPr>
      <w:r>
        <w:rPr>
          <w:rFonts w:hint="eastAsia"/>
          <w:b/>
          <w:bCs/>
          <w:lang w:val="en-US" w:eastAsia="zh-CN"/>
        </w:rPr>
        <w:t>Proposal 5: For the UE capability definition for Multiple CG transmission occasions in a single CG period, wait for RAN1 conclusion.</w:t>
      </w:r>
    </w:p>
    <w:p w14:paraId="35D75811" w14:textId="77777777" w:rsidR="004B27AD"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15A625D"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237C49A0"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3GPP TR 38.835 V18.0.1 (2023-04), NR; Study on XR enhancements for NR</w:t>
      </w:r>
    </w:p>
    <w:p w14:paraId="72214FAC"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Draft_R2_121_meeting_report_v3</w:t>
      </w:r>
    </w:p>
    <w:p w14:paraId="02FA5D71"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9DF7784"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Draft_R2_122_meeting_report_v2</w:t>
      </w:r>
    </w:p>
    <w:p w14:paraId="6CF8D706" w14:textId="77777777" w:rsidR="004B27AD"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Draft_Minutes_report_RAN1#113_v020</w:t>
      </w:r>
    </w:p>
    <w:p w14:paraId="215DEA62" w14:textId="77777777" w:rsidR="004B27AD" w:rsidRDefault="004B27AD">
      <w:pPr>
        <w:pStyle w:val="NormalWeb"/>
        <w:spacing w:before="75" w:beforeAutospacing="0" w:after="75" w:afterAutospacing="0" w:line="315" w:lineRule="atLeast"/>
        <w:rPr>
          <w:rFonts w:cs="Arial"/>
          <w:color w:val="000000"/>
          <w:sz w:val="21"/>
        </w:rPr>
      </w:pPr>
    </w:p>
    <w:sectPr w:rsidR="004B27AD">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6C87" w14:textId="77777777" w:rsidR="002873CA" w:rsidRDefault="002873CA">
      <w:pPr>
        <w:spacing w:line="240" w:lineRule="auto"/>
      </w:pPr>
      <w:r>
        <w:separator/>
      </w:r>
    </w:p>
  </w:endnote>
  <w:endnote w:type="continuationSeparator" w:id="0">
    <w:p w14:paraId="462A81C6" w14:textId="77777777" w:rsidR="002873CA" w:rsidRDefault="00287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96561" w14:textId="77777777" w:rsidR="004B27AD"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733B44" w14:textId="77777777" w:rsidR="004B27AD" w:rsidRDefault="004B27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2923" w14:textId="77777777" w:rsidR="004B27AD" w:rsidRDefault="004B27A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5858" w14:textId="77777777" w:rsidR="00380104" w:rsidRDefault="00380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97A4A" w14:textId="77777777" w:rsidR="002873CA" w:rsidRDefault="002873CA">
      <w:pPr>
        <w:spacing w:after="0"/>
      </w:pPr>
      <w:r>
        <w:separator/>
      </w:r>
    </w:p>
  </w:footnote>
  <w:footnote w:type="continuationSeparator" w:id="0">
    <w:p w14:paraId="39A4734B" w14:textId="77777777" w:rsidR="002873CA" w:rsidRDefault="00287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F4A0" w14:textId="77777777" w:rsidR="00380104" w:rsidRDefault="003801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E81E" w14:textId="77777777" w:rsidR="004B27AD" w:rsidRDefault="004B27AD">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6C6C7" w14:textId="77777777" w:rsidR="00380104" w:rsidRDefault="00380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484736410">
    <w:abstractNumId w:val="0"/>
  </w:num>
  <w:num w:numId="2" w16cid:durableId="1701316614">
    <w:abstractNumId w:val="4"/>
  </w:num>
  <w:num w:numId="3" w16cid:durableId="1979339050">
    <w:abstractNumId w:val="2"/>
  </w:num>
  <w:num w:numId="4" w16cid:durableId="1408651569">
    <w:abstractNumId w:val="3"/>
  </w:num>
  <w:num w:numId="5" w16cid:durableId="2134474735">
    <w:abstractNumId w:val="1"/>
  </w:num>
  <w:num w:numId="6" w16cid:durableId="669794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73CA"/>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104"/>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13F3"/>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4129"/>
    <w:rsid w:val="004A61A5"/>
    <w:rsid w:val="004A6301"/>
    <w:rsid w:val="004B0FE8"/>
    <w:rsid w:val="004B1017"/>
    <w:rsid w:val="004B12D7"/>
    <w:rsid w:val="004B27AD"/>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474E7"/>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913"/>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3A1"/>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34434F3"/>
    <w:rsid w:val="03794D89"/>
    <w:rsid w:val="066F03DC"/>
    <w:rsid w:val="073D1435"/>
    <w:rsid w:val="08763A7E"/>
    <w:rsid w:val="087D49D7"/>
    <w:rsid w:val="098B1EF5"/>
    <w:rsid w:val="09F00BD8"/>
    <w:rsid w:val="0A2501E1"/>
    <w:rsid w:val="0A4D7372"/>
    <w:rsid w:val="0B2C0FB7"/>
    <w:rsid w:val="0CBA1583"/>
    <w:rsid w:val="0D47430F"/>
    <w:rsid w:val="0E630E58"/>
    <w:rsid w:val="0E6F0740"/>
    <w:rsid w:val="0EAD067B"/>
    <w:rsid w:val="0EF13925"/>
    <w:rsid w:val="0F321E2D"/>
    <w:rsid w:val="0F586698"/>
    <w:rsid w:val="10763A0F"/>
    <w:rsid w:val="10DF3115"/>
    <w:rsid w:val="119953D1"/>
    <w:rsid w:val="131C76E1"/>
    <w:rsid w:val="1501485D"/>
    <w:rsid w:val="167F55F9"/>
    <w:rsid w:val="175D39E6"/>
    <w:rsid w:val="18685FEA"/>
    <w:rsid w:val="18A941C2"/>
    <w:rsid w:val="1A9B1F53"/>
    <w:rsid w:val="1B3D4012"/>
    <w:rsid w:val="1B481AFB"/>
    <w:rsid w:val="1D235F66"/>
    <w:rsid w:val="1D330706"/>
    <w:rsid w:val="1D665A9E"/>
    <w:rsid w:val="1D8D3AB3"/>
    <w:rsid w:val="1E21472F"/>
    <w:rsid w:val="1E64724C"/>
    <w:rsid w:val="1EB2633F"/>
    <w:rsid w:val="1F51614F"/>
    <w:rsid w:val="1FD72C61"/>
    <w:rsid w:val="20705710"/>
    <w:rsid w:val="211E529B"/>
    <w:rsid w:val="232660FF"/>
    <w:rsid w:val="247F3404"/>
    <w:rsid w:val="248512BD"/>
    <w:rsid w:val="25A05924"/>
    <w:rsid w:val="2744098B"/>
    <w:rsid w:val="29F572ED"/>
    <w:rsid w:val="2A4A4D64"/>
    <w:rsid w:val="2AA14025"/>
    <w:rsid w:val="2AA823D6"/>
    <w:rsid w:val="2ADB221B"/>
    <w:rsid w:val="2B2348E2"/>
    <w:rsid w:val="2C7F2EA6"/>
    <w:rsid w:val="2D1E05D5"/>
    <w:rsid w:val="2D9F1A0F"/>
    <w:rsid w:val="3003631E"/>
    <w:rsid w:val="3078124A"/>
    <w:rsid w:val="3090209F"/>
    <w:rsid w:val="30D1263C"/>
    <w:rsid w:val="31DE1118"/>
    <w:rsid w:val="326667AB"/>
    <w:rsid w:val="32C850C3"/>
    <w:rsid w:val="32D900A8"/>
    <w:rsid w:val="34705E80"/>
    <w:rsid w:val="356C3834"/>
    <w:rsid w:val="377F2F8C"/>
    <w:rsid w:val="3817459E"/>
    <w:rsid w:val="38FA0996"/>
    <w:rsid w:val="39193DDA"/>
    <w:rsid w:val="396E02FE"/>
    <w:rsid w:val="3AA26C9B"/>
    <w:rsid w:val="3ADC5E36"/>
    <w:rsid w:val="3C3F7E0E"/>
    <w:rsid w:val="3DAF59D5"/>
    <w:rsid w:val="3DB82E8F"/>
    <w:rsid w:val="3E7A082F"/>
    <w:rsid w:val="3EA854ED"/>
    <w:rsid w:val="3F686BA2"/>
    <w:rsid w:val="41D55858"/>
    <w:rsid w:val="42680181"/>
    <w:rsid w:val="437906BF"/>
    <w:rsid w:val="43D9533F"/>
    <w:rsid w:val="44C70D28"/>
    <w:rsid w:val="452560E2"/>
    <w:rsid w:val="454E006C"/>
    <w:rsid w:val="4625557D"/>
    <w:rsid w:val="465173C0"/>
    <w:rsid w:val="46D20F56"/>
    <w:rsid w:val="46E63D91"/>
    <w:rsid w:val="47727391"/>
    <w:rsid w:val="49613924"/>
    <w:rsid w:val="498254A8"/>
    <w:rsid w:val="49DD7C63"/>
    <w:rsid w:val="4B3040AF"/>
    <w:rsid w:val="4C081A35"/>
    <w:rsid w:val="4CF24C8C"/>
    <w:rsid w:val="4D786103"/>
    <w:rsid w:val="4E5D58E2"/>
    <w:rsid w:val="4F2F25EA"/>
    <w:rsid w:val="50F36CD9"/>
    <w:rsid w:val="5132797B"/>
    <w:rsid w:val="52622C38"/>
    <w:rsid w:val="538E25DC"/>
    <w:rsid w:val="53AB764B"/>
    <w:rsid w:val="557B66CE"/>
    <w:rsid w:val="55E15918"/>
    <w:rsid w:val="56830F29"/>
    <w:rsid w:val="56BF0EA2"/>
    <w:rsid w:val="56CE15F2"/>
    <w:rsid w:val="57A329FE"/>
    <w:rsid w:val="585F36AD"/>
    <w:rsid w:val="59414843"/>
    <w:rsid w:val="59996800"/>
    <w:rsid w:val="5A4C02F5"/>
    <w:rsid w:val="5A9A320F"/>
    <w:rsid w:val="5B2C56F7"/>
    <w:rsid w:val="5BDF3319"/>
    <w:rsid w:val="5D93468D"/>
    <w:rsid w:val="5DA17FA3"/>
    <w:rsid w:val="5EA87B0A"/>
    <w:rsid w:val="5EB119EE"/>
    <w:rsid w:val="5F8828F6"/>
    <w:rsid w:val="5FF67AD7"/>
    <w:rsid w:val="60920AA2"/>
    <w:rsid w:val="60A2104F"/>
    <w:rsid w:val="626E2D07"/>
    <w:rsid w:val="62B8321C"/>
    <w:rsid w:val="63766DF5"/>
    <w:rsid w:val="63A965A7"/>
    <w:rsid w:val="63E41E32"/>
    <w:rsid w:val="63E63410"/>
    <w:rsid w:val="64D368DF"/>
    <w:rsid w:val="655F4311"/>
    <w:rsid w:val="6617133E"/>
    <w:rsid w:val="6684253E"/>
    <w:rsid w:val="66E97154"/>
    <w:rsid w:val="66F9171A"/>
    <w:rsid w:val="6761194F"/>
    <w:rsid w:val="67A01566"/>
    <w:rsid w:val="67A84465"/>
    <w:rsid w:val="696D3E77"/>
    <w:rsid w:val="69797C2C"/>
    <w:rsid w:val="69B46572"/>
    <w:rsid w:val="6AC81E68"/>
    <w:rsid w:val="6C8535FE"/>
    <w:rsid w:val="6D1112AB"/>
    <w:rsid w:val="6D1B1BA4"/>
    <w:rsid w:val="6D735E56"/>
    <w:rsid w:val="6D935AB0"/>
    <w:rsid w:val="6E087119"/>
    <w:rsid w:val="6E6910B0"/>
    <w:rsid w:val="6F9E6B4A"/>
    <w:rsid w:val="6FD9623E"/>
    <w:rsid w:val="703C3353"/>
    <w:rsid w:val="70D03D2D"/>
    <w:rsid w:val="71173046"/>
    <w:rsid w:val="72E9489F"/>
    <w:rsid w:val="73E1565D"/>
    <w:rsid w:val="75544B2F"/>
    <w:rsid w:val="760A43BF"/>
    <w:rsid w:val="76995B35"/>
    <w:rsid w:val="7710320B"/>
    <w:rsid w:val="774464EA"/>
    <w:rsid w:val="77724862"/>
    <w:rsid w:val="783E4597"/>
    <w:rsid w:val="784A356F"/>
    <w:rsid w:val="78B25C80"/>
    <w:rsid w:val="7A265E0F"/>
    <w:rsid w:val="7B82113C"/>
    <w:rsid w:val="7BE208A5"/>
    <w:rsid w:val="7C396B41"/>
    <w:rsid w:val="7D2A73BF"/>
    <w:rsid w:val="7D87285F"/>
    <w:rsid w:val="7DDB64D4"/>
    <w:rsid w:val="7DEA4005"/>
    <w:rsid w:val="7DFC2710"/>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90BCB"/>
  <w15:docId w15:val="{1BB94FF0-CE98-4560-A75B-2BE4AB42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styleId="Revision">
    <w:name w:val="Revision"/>
    <w:hidden/>
    <w:uiPriority w:val="99"/>
    <w:unhideWhenUsed/>
    <w:rsid w:val="006474E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1028</Words>
  <Characters>5860</Characters>
  <Application>Microsoft Office Word</Application>
  <DocSecurity>0</DocSecurity>
  <Lines>48</Lines>
  <Paragraphs>13</Paragraphs>
  <ScaleCrop>false</ScaleCrop>
  <Company>Hewlett-Packard Company</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15</cp:revision>
  <cp:lastPrinted>2113-01-01T00:00:00Z</cp:lastPrinted>
  <dcterms:created xsi:type="dcterms:W3CDTF">2023-02-15T10:13:00Z</dcterms:created>
  <dcterms:modified xsi:type="dcterms:W3CDTF">2023-08-10T14:01:00Z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